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9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itle"/>
              <w:spacing w:after="20"/>
            </w:pPr>
            <w:r>
              <w:rPr>
                <w:rFonts w:ascii="Aptos" w:hAnsi="Aptos" w:eastAsia="Aptos"/>
                <w:b/>
                <w:color w:val="111827"/>
                <w:sz w:val="50"/>
              </w:rPr>
              <w:t>HONG BIN</w:t>
            </w:r>
          </w:p>
          <w:p>
            <w:pPr>
              <w:spacing w:after="100"/>
            </w:pPr>
            <w:r>
              <w:rPr>
                <w:rFonts w:ascii="Aptos" w:hAnsi="Aptos" w:eastAsia="Aptos"/>
                <w:b/>
                <w:color w:val="2457D6"/>
                <w:sz w:val="20"/>
              </w:rPr>
              <w:t>FDE EXECUTIVE  |  AI AGENT DEPLOYMENT LEADER  |  FOUNDER &amp; CEO</w:t>
            </w:r>
          </w:p>
          <w:p>
            <w:pPr>
              <w:spacing w:after="160"/>
            </w:pPr>
            <w:r>
              <w:rPr>
                <w:rFonts w:ascii="Aptos" w:hAnsi="Aptos" w:eastAsia="Aptos"/>
                <w:b w:val="0"/>
                <w:color w:val="4B5563"/>
                <w:sz w:val="17"/>
              </w:rPr>
              <w:t>Xiamen, China  |  +86 172 6820 9168  |  kingsley@kingsley-hong.com</w:t>
            </w:r>
          </w:p>
        </w:tc>
        <w:tc>
          <w:tcPr>
            <w:tcW w:type="dxa" w:w="5119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841248" cy="15347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N HONG 头像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15347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EXECUTIVE PROFILE</w:t>
      </w:r>
    </w:p>
    <w:p>
      <w:r>
        <w:rPr>
          <w:rFonts w:ascii="Aptos" w:hAnsi="Aptos" w:eastAsia="Aptos"/>
          <w:b w:val="0"/>
          <w:color w:val="111827"/>
          <w:sz w:val="18"/>
        </w:rPr>
        <w:t>Cross-border commerce Forward Deployed Engineering (FDE) leader and business executive with 15+ years across the UK, China and Southeast Asia. Combines enterprise strategy, P&amp;L ownership, cross-border supply chains, import/export ecosystem development and hands-on AI deployment. Leads the full client lifecycle from discovery and value definition through architecture, build, evaluation, production readiness and operating handover. Built a UK O2O platform to one million users and more than £10 million annual GMV; now leads nine business domains and 60+ reusable agents and automated workflows.</w:t>
      </w:r>
    </w:p>
    <w:p>
      <w:r>
        <w:rPr>
          <w:rFonts w:ascii="Aptos" w:hAnsi="Aptos" w:eastAsia="Aptos"/>
          <w:b w:val="0"/>
          <w:color w:val="111827"/>
          <w:sz w:val="18"/>
        </w:rPr>
        <w:t>PROFESSIONAL STRENGTHS: More than 15 years in corporate management, public affairs, strategy, product and market leadership, combining executive judgement with senior cross-border FDE delivery. Deep experience in cross-border commerce, new retail, independent sites, SEO, overseas social media, product planning, competitive analysis, positioning, cost control and go-to-market execution. Aligns executives, clients, product, engineering and operations to turn strategy, demand, data and AI Agents into deployable, verifiable and scalable solutions; fluent in Chinese and English and advanced with ChatGPT, Midjourney, Kimi and mainstream office, image and video tools.</w:t>
      </w:r>
    </w:p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SELECTED LEADERSHIP IMPACT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13"/>
        <w:gridCol w:w="3413"/>
        <w:gridCol w:w="3413"/>
      </w:tblGrid>
      <w:tr>
        <w:tc>
          <w:tcPr>
            <w:tcW w:type="dxa" w:w="3413"/>
            <w:shd w:fill="E8EEF9"/>
            <w:tcMar>
              <w:top w:w="10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457D6"/>
                <w:sz w:val="24"/>
              </w:rPr>
              <w:t>15+ YEARS</w:t>
            </w:r>
          </w:p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4B5563"/>
                <w:sz w:val="14"/>
              </w:rPr>
              <w:t>Executive &amp; cross-border leadership</w:t>
            </w:r>
          </w:p>
        </w:tc>
        <w:tc>
          <w:tcPr>
            <w:tcW w:type="dxa" w:w="3413"/>
            <w:shd w:fill="E8EEF9"/>
            <w:tcMar>
              <w:top w:w="10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457D6"/>
                <w:sz w:val="24"/>
              </w:rPr>
              <w:t>3 MARKETS</w:t>
            </w:r>
          </w:p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4B5563"/>
                <w:sz w:val="14"/>
              </w:rPr>
              <w:t>UK, China &amp; Southeast Asia</w:t>
            </w:r>
          </w:p>
        </w:tc>
        <w:tc>
          <w:tcPr>
            <w:tcW w:type="dxa" w:w="3413"/>
            <w:shd w:fill="E8EEF9"/>
            <w:tcMar>
              <w:top w:w="10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457D6"/>
                <w:sz w:val="24"/>
              </w:rPr>
              <w:t>1M+</w:t>
            </w:r>
          </w:p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4B5563"/>
                <w:sz w:val="14"/>
              </w:rPr>
              <w:t>UK platform users</w:t>
            </w:r>
          </w:p>
        </w:tc>
      </w:tr>
      <w:tr>
        <w:tc>
          <w:tcPr>
            <w:tcW w:type="dxa" w:w="3413"/>
            <w:shd w:fill="E8EEF9"/>
            <w:tcMar>
              <w:top w:w="10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457D6"/>
                <w:sz w:val="24"/>
              </w:rPr>
              <w:t>£10M+</w:t>
            </w:r>
          </w:p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4B5563"/>
                <w:sz w:val="14"/>
              </w:rPr>
              <w:t>Annual UK platform GMV</w:t>
            </w:r>
          </w:p>
        </w:tc>
        <w:tc>
          <w:tcPr>
            <w:tcW w:type="dxa" w:w="3413"/>
            <w:shd w:fill="E8EEF9"/>
            <w:tcMar>
              <w:top w:w="10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457D6"/>
                <w:sz w:val="24"/>
              </w:rPr>
              <w:t>500+</w:t>
            </w:r>
          </w:p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4B5563"/>
                <w:sz w:val="14"/>
              </w:rPr>
              <w:t>UK retailer ecosystem</w:t>
            </w:r>
          </w:p>
        </w:tc>
        <w:tc>
          <w:tcPr>
            <w:tcW w:type="dxa" w:w="3413"/>
            <w:shd w:fill="E8EEF9"/>
            <w:tcMar>
              <w:top w:w="10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457D6"/>
                <w:sz w:val="24"/>
              </w:rPr>
              <w:t>60+</w:t>
            </w:r>
          </w:p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4B5563"/>
                <w:sz w:val="14"/>
              </w:rPr>
              <w:t>Agents and automated workflows</w:t>
            </w:r>
          </w:p>
        </w:tc>
      </w:tr>
    </w:tbl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LATEST VENTURE AND AI AGENT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232"/>
      </w:tblGrid>
      <w:tr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111827"/>
                <w:sz w:val="20"/>
              </w:rPr>
              <w:t>RICHU Experts (Xiamen) Cross-Border E-commerce Co., Ltd.</w:t>
            </w:r>
            <w:r>
              <w:rPr>
                <w:rFonts w:ascii="Aptos" w:hAnsi="Aptos" w:eastAsia="Aptos"/>
                <w:b/>
                <w:color w:val="2457D6"/>
                <w:sz w:val="18"/>
              </w:rPr>
              <w:t xml:space="preserve">  Investor, Founder &amp; CEO</w:t>
            </w:r>
          </w:p>
        </w:tc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4B5563"/>
                <w:sz w:val="17"/>
              </w:rPr>
              <w:t>Aug 2025 - Present</w:t>
            </w:r>
          </w:p>
        </w:tc>
      </w:tr>
    </w:tbl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Company incorporated on 20 May 2024; assumed full-time leadership of strategy, productisation and client delivery in August 2025 following the previous executive appointment.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Conceived and led an AI-agent operating ecosystem for cross-border independent-site commerce, translating market intelligence, product selection and pricing, conversion, content, social, SEO/GEO, paid acquisition, fulfilment risk and performance review into nine business domains and 60+ reusable agents and automated workflows.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Built a TikTok Shop POD agent ecosystem connecting trend intelligence, creative generation, images and video, listings, compliance, media buying, orders, on-demand production and logistics into auditable, recoverable end-to-end handoffs.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Established RICHU-OPS as a unified operating control centre connecting AI assistants, n8n, local workers, WooCommerce, Stripe, CRM, email and logistics through a single source of truth, named ownership, approval gates, append-only logs and resumable checkpoints.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Combined the mandates of FDE executive, AI Agent Engineer and product owner, leading the lifecycle from business blueprint and product architecture through local-safe MVP, engineering acceptance and operating handover across nine commerce domains.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Built a cross-system intelligent operations layer connecting AI, n8n, local workers, WooCommerce, payments, CRM, email and logistics into a closed loop of business goals, agent execution, human approval and performance review.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Established enterprise-grade reliability and governance through fact locking, lineage, SHA-256 evidence, idempotency, approval controls, fault injection, resumable checkpoints, self-healing and automated maintenance; validated through 273 regression tests, 40 handoff contracts and parsing across 3,200+ project files.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Embedded with multiple cross-border e-commerce partners to diagnose operating constraints and convert high-frequency work into reusable agents, SOPs and automated tasks, reducing labour and experimentation costs, accelerating content and delivery cycles, and supporting incremental revenue.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Built a safety-controlled 24/7 operating foundation combining scheduled workers, health monitoring, self-healing, checkpoints and exception blocking, while retaining human approval for publication, payment and customer-facing actions.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Converted founder know-how into reusable knowledge bases, SOPs, case templates and data feedback loops, creating a scalable “enterprise second brain”; dedicated personnel now manage routine operations.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Mentored Guizhou University’s “Cross-border Guizhou” team to a provincial second prize in the cross-border e-commerce practical track of the 16th National College E-commerce Innovation, Creativity and Entrepreneurship Challenge.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Reached the semi-final round of the Xiamen Egret Star Innovation &amp; Entrepreneurship Competition for two consecutive years; ranked 24th among 508 participating projects in 2026.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Participated in the 2026 China (Xiamen) Specialised and Innovative Enterprise Industry–Finance Networking and Global Expansion Exchange, conducting on-site discussions on international growth, channel access, technology enablement and industry–finance collaboration.</w:t>
      </w:r>
    </w:p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CROSS-BORDER FDE DELIVERY LIFECYCLE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6"/>
        </w:rPr>
        <w:t>Discovery and business abstraction: diagnosed evidence gaps, repetitive channel listing, fragmented content-to-fulfilment workflows and weak approval traceability; defined UK-market scope, measurable success criteria and risk gates.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6"/>
        </w:rPr>
        <w:t>Architecture and rapid build: decomposed the operating model into nine specialist agents and eight structured handoffs, integrating AI assistants, n8n, local workers, WooCommerce, Stripe, CRM, content and logistics interfaces.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6"/>
        </w:rPr>
        <w:t>Evaluation and reliability: proved behaviour through automated regression, negative fault injection, version diffs, idempotency, stale-state propagation and isolated end-to-end runs, while keeping external writes human-approved and fail-closed.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6"/>
        </w:rPr>
        <w:t>Adoption and handover: packaged delivery into clickable workbenches, an owner action centre, knowledge libraries, SOPs, user guidance, acceptance reports and 15-minute automated maintenance for non-technical operators.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6"/>
        </w:rPr>
        <w:t>Field-feedback loop: converted product evidence, handoff state, evaluations and operational blockers into improvements to agent skills, workflow rules, user experience and the product roadmap.</w:t>
      </w:r>
    </w:p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TARGET ROLES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Cross-Border Commerce FDE Executive; FDE Lead; Head of Forward Deployed Engineering; AI Agent Engineer; Agentic AI Solutions and Delivery Lead; Director of Applied AI Deployment; CEO, President or VP in cross-border commerce; Head of Import/Export or Supply Chain.</w:t>
      </w:r>
    </w:p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EXECUTIVE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232"/>
      </w:tblGrid>
      <w:tr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111827"/>
                <w:sz w:val="20"/>
              </w:rPr>
              <w:t>Xiamen Niukeyun Technology Service Co., Ltd.</w:t>
            </w:r>
            <w:r>
              <w:rPr>
                <w:rFonts w:ascii="Aptos" w:hAnsi="Aptos" w:eastAsia="Aptos"/>
                <w:b/>
                <w:color w:val="2457D6"/>
                <w:sz w:val="18"/>
              </w:rPr>
              <w:t xml:space="preserve">  Vice President, Cross-Border Commerce Services</w:t>
            </w:r>
          </w:p>
        </w:tc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4B5563"/>
                <w:sz w:val="17"/>
              </w:rPr>
              <w:t>Oct 2020 - Jul 2025</w:t>
            </w:r>
          </w:p>
        </w:tc>
      </w:tr>
    </w:tbl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Set corporate strategy, annual operating goals and performance systems. Organisational and process redesign doubled information and resource-sharing efficiency, reduced operating costs by 30%, lifted overall performance 300% in two years and supported RMB30 million annual GMV.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Led brand, public affairs and ecosystem partnerships; hosted 30+ government, university, international and industry events, built talent-incubation partnerships with 20+ universities, and advanced national entrepreneurship and dual-qualified faculty initiatives.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Received and engaged delegations from the CCPIT Commercial Sub-Council, Yichun municipal government, Jian’ou authorities, Weihai Commerce Bureau and Philippine business and government representatives, advancing supply-chain, overseas-warehouse, brand internationalisation, talent and industrial collaboration.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Integrated industry media, cross-border service platforms, exhibitions, trade associations and industrial-park channels to support sourcing, brand communications, platform partnerships and enterprise internationalisation.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Standardised supply chain, ERP, inventory and order workflows: supply-chain efficiency +20%, inventory turnover +25%, order processing +30%; logistics cost -12% and delivery time -20%.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Led partnerships with Payoneer, PingPong, LianLian, PayerMax, WorldFirst, DragonPay, GCash, Stripe and 2C2P, working with technical teams on payment API integrations.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Contributed to cross-border e-commerce pilot-zone and industrial-park solutions. The company received a 2022 Excellent Service Provider award and was recognised among 2021 China Cross-border E-commerce Overseas Service Providers TOP30.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232"/>
      </w:tblGrid>
      <w:tr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111827"/>
                <w:sz w:val="20"/>
              </w:rPr>
              <w:t>SouthEast Country Bank, Philippines</w:t>
            </w:r>
            <w:r>
              <w:rPr>
                <w:rFonts w:ascii="Aptos" w:hAnsi="Aptos" w:eastAsia="Aptos"/>
                <w:b/>
                <w:color w:val="2457D6"/>
                <w:sz w:val="18"/>
              </w:rPr>
              <w:t xml:space="preserve">  President | Cross-border Acquisition &amp; Integration Lead (Special Assignment)</w:t>
            </w:r>
          </w:p>
        </w:tc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4B5563"/>
                <w:sz w:val="17"/>
              </w:rPr>
              <w:t>Feb 2023 - Jun 2023</w:t>
            </w:r>
          </w:p>
        </w:tc>
      </w:tr>
    </w:tbl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Coordinated the cross-border acquisition across Chinese and Philippine stakeholders and advanced the overall transaction process within two months.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Led regulatory and local-government work for a Manila branch and technology service centre, including operating setup, site delivery, organisation design and BSP-compliant board governance.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Reorganised management and board structures and mobilised banking and technology resources across Southeast Asia, the UK and Australia to initiate an online banking platform.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232"/>
      </w:tblGrid>
      <w:tr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111827"/>
                <w:sz w:val="20"/>
              </w:rPr>
              <w:t>Sunrise Daily Experts Technology Co., Ltd., UK</w:t>
            </w:r>
            <w:r>
              <w:rPr>
                <w:rFonts w:ascii="Aptos" w:hAnsi="Aptos" w:eastAsia="Aptos"/>
                <w:b/>
                <w:color w:val="2457D6"/>
                <w:sz w:val="18"/>
              </w:rPr>
              <w:t xml:space="preserve">  CEO, Internet O2O Retail</w:t>
            </w:r>
          </w:p>
        </w:tc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4B5563"/>
                <w:sz w:val="17"/>
              </w:rPr>
              <w:t>Mar 2013 - Mar 2020</w:t>
            </w:r>
          </w:p>
        </w:tc>
      </w:tr>
    </w:tbl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Founded and scaled a UK O2O retail platform from zero to one million users, generating more than £10 million GMV in 2019.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Onboarded 500+ SME retailers and established partnerships with 30 import traders, five core logistics providers and major UK banks and payment platforms.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Completed the 2016 acquisitions of SUNRISE CHINESE MARKET LTD and E+ MEDIA CO., LTD, integrating offline retail, supply chain and local media capabilities.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Led continuous upgrades to customer analytics, real-time inventory and secure payments; improved operating efficiency 30%, shortened customer-service response time 50% and increased retention 25%.</w:t>
      </w:r>
    </w:p>
    <w:p>
      <w:pPr>
        <w:pStyle w:val="Heading1"/>
        <w:keepNext/>
        <w:spacing w:before="140" w:after="80"/>
        <w:pageBreakBefore/>
      </w:pPr>
      <w:r>
        <w:rPr>
          <w:rFonts w:ascii="Aptos" w:hAnsi="Aptos" w:eastAsia="Aptos"/>
          <w:b/>
          <w:color w:val="111827"/>
          <w:sz w:val="23"/>
        </w:rPr>
        <w:t>CORE CAPABILITIES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Corporate leadership: strategy, business models, Profit and Loss (P&amp;L) accountability, operating cadence, organisation design, performance management, M&amp;A integration, public affairs, risk and compliance.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Cross-border trade: UK and Southeast Asia, independent sites, TikTok Shop, POD, sourcing, import/export supply chain, logistics, payments, ERP and fulfilment.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Growth and brand: market entry, positioning, SEO/SEM/GEO, social media, content, paid acquisition, private traffic and customer lifecycle management.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AI agent engineering: multi-agent orchestration, task state machines, structured handoff contracts, fact locking, idempotency and audit, checkpoint recovery, self-healing scheduling, n8n, local workers, knowledge bases and data loops.</w:t>
      </w:r>
    </w:p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EDUCATION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232"/>
      </w:tblGrid>
      <w:tr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111827"/>
                <w:sz w:val="20"/>
              </w:rPr>
              <w:t>University of East Anglia, UK</w:t>
            </w:r>
            <w:r>
              <w:rPr>
                <w:rFonts w:ascii="Aptos" w:hAnsi="Aptos" w:eastAsia="Aptos"/>
                <w:b/>
                <w:color w:val="2457D6"/>
                <w:sz w:val="18"/>
              </w:rPr>
              <w:t xml:space="preserve">  MA, International Business Finance and Economics</w:t>
            </w:r>
          </w:p>
        </w:tc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4B5563"/>
                <w:sz w:val="17"/>
              </w:rPr>
              <w:t>Sep 2007 - Jul 2009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232"/>
      </w:tblGrid>
      <w:tr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r>
              <w:rPr>
                <w:rFonts w:ascii="Aptos" w:hAnsi="Aptos" w:eastAsia="Aptos"/>
                <w:b/>
                <w:color w:val="111827"/>
                <w:sz w:val="20"/>
              </w:rPr>
              <w:t>University of East Anglia, UK</w:t>
            </w:r>
            <w:r>
              <w:rPr>
                <w:rFonts w:ascii="Aptos" w:hAnsi="Aptos" w:eastAsia="Aptos"/>
                <w:b/>
                <w:color w:val="2457D6"/>
                <w:sz w:val="18"/>
              </w:rPr>
              <w:t xml:space="preserve">  BSc (Hons), Accounting and Finance</w:t>
            </w:r>
          </w:p>
        </w:tc>
        <w:tc>
          <w:tcPr>
            <w:tcW w:type="dxa" w:w="5119"/>
            <w:tcMar>
              <w:top w:w="20" w:type="dxa"/>
              <w:start w:w="0" w:type="dxa"/>
              <w:bottom w:w="2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4B5563"/>
                <w:sz w:val="17"/>
              </w:rPr>
              <w:t>Sep 2004 - Jun 2007</w:t>
            </w:r>
          </w:p>
        </w:tc>
      </w:tr>
    </w:tbl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CERTIFICATIONS AND RECOGNITION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Recognised Overseas-Educated Professional, Xiamen Overseas Personnel Service Centre, 2025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Data Analyst Training Completion Certificate, 2024 (project-based training and assessment)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Cross-Border E-commerce Specialist Professional Skills Certificate, Ministry of Industry and Information Technology, 2022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ACCA Fundamentals Level, 2011; Sage Line 50, London School of Business and Finance, 2012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Two-time semi-finalist, Xiamen Egret Star Innovation &amp; Entrepreneurship Competition; ranked 24th of 508 projects, 2026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Mentored a Guizhou University team to a provincial second prize in the 16th National College E-commerce Innovation, Creativity and Entrepreneurship Challenge, 2026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Second Prize, Men’s Division, Bank of China Cup UK Chinese Students and Scholars London Marathon, 2005</w:t>
      </w:r>
    </w:p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INDUSTRY ENGAGEMENT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Engaged with CCPIT, national cross-border e-commerce fairs, municipal authorities, commerce bureaux, universities and industry platforms; delivered industry sharing at a national cross-border industry–education summit.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Participated in the 2026 China (Xiamen) Specialised and Innovative Enterprise Industry–Finance Networking and Global Expansion Exchange, extending relationships across specialised enterprises, industrial capital and internationalisation services.</w:t>
      </w:r>
    </w:p>
    <w:p>
      <w:pPr>
        <w:pStyle w:val="ListBullet"/>
        <w:spacing w:after="50"/>
        <w:ind w:left="259" w:hanging="187"/>
      </w:pPr>
      <w:r>
        <w:rPr>
          <w:rFonts w:ascii="Aptos" w:hAnsi="Aptos" w:eastAsia="Aptos"/>
          <w:b w:val="0"/>
          <w:color w:val="111827"/>
          <w:sz w:val="17"/>
        </w:rPr>
        <w:t>Combines UK entrepreneurship, China cross-border services and Philippine financial-sector project experience with the ability to align market, technology, capital and organisation across cultures.</w:t>
      </w:r>
    </w:p>
    <w:p>
      <w:pPr>
        <w:pStyle w:val="Heading1"/>
        <w:keepNext/>
        <w:spacing w:before="140" w:after="80"/>
      </w:pPr>
      <w:r>
        <w:rPr>
          <w:rFonts w:ascii="Aptos" w:hAnsi="Aptos" w:eastAsia="Aptos"/>
          <w:b/>
          <w:color w:val="111827"/>
          <w:sz w:val="23"/>
        </w:rPr>
        <w:t>SELECTED PUBLIC COVERAGE AND INDUSTRY RECORDS</w:t>
      </w:r>
    </w:p>
    <w:p>
      <w:pPr>
        <w:pStyle w:val="ListBullet"/>
        <w:spacing w:after="40"/>
        <w:ind w:left="259" w:hanging="187"/>
      </w:pPr>
      <w:hyperlink r:id="rId10">
        <w:r>
          <w:rPr>
            <w:color w:val="2457D6"/>
            <w:u w:val="single"/>
            <w:rFonts w:ascii="Aptos" w:hAnsi="Aptos" w:eastAsia="Aptos"/>
            <w:sz w:val="16"/>
          </w:rPr>
          <w:t>National dual-qualified faculty summit: Hong Bin invited to share cross-border talent and industry insight</w:t>
        </w:r>
      </w:hyperlink>
    </w:p>
    <w:p>
      <w:pPr>
        <w:pStyle w:val="ListBullet"/>
        <w:spacing w:after="40"/>
        <w:ind w:left="259" w:hanging="187"/>
      </w:pPr>
      <w:hyperlink r:id="rId11">
        <w:r>
          <w:rPr>
            <w:color w:val="2457D6"/>
            <w:u w:val="single"/>
            <w:rFonts w:ascii="Aptos" w:hAnsi="Aptos" w:eastAsia="Aptos"/>
            <w:sz w:val="16"/>
          </w:rPr>
          <w:t>Hugo Cross-Border CEO visit: Vice President Hong Bin joined strategic partnership discussions</w:t>
        </w:r>
      </w:hyperlink>
    </w:p>
    <w:p>
      <w:pPr>
        <w:pStyle w:val="ListBullet"/>
        <w:spacing w:after="40"/>
        <w:ind w:left="259" w:hanging="187"/>
      </w:pPr>
      <w:hyperlink r:id="rId12">
        <w:r>
          <w:rPr>
            <w:color w:val="2457D6"/>
            <w:u w:val="single"/>
            <w:rFonts w:ascii="Aptos" w:hAnsi="Aptos" w:eastAsia="Aptos"/>
            <w:sz w:val="16"/>
          </w:rPr>
          <w:t>CCPIT Commercial Sub-Council visit: Hong Bin represented NIUKE in the business exchange</w:t>
        </w:r>
      </w:hyperlink>
    </w:p>
    <w:p>
      <w:pPr>
        <w:pStyle w:val="ListBullet"/>
        <w:spacing w:after="40"/>
        <w:ind w:left="259" w:hanging="187"/>
      </w:pPr>
      <w:hyperlink r:id="rId13">
        <w:r>
          <w:rPr>
            <w:color w:val="2457D6"/>
            <w:u w:val="single"/>
            <w:rFonts w:ascii="Aptos" w:hAnsi="Aptos" w:eastAsia="Aptos"/>
            <w:sz w:val="16"/>
          </w:rPr>
          <w:t>2021 China Cross-border E-commerce Overseas Service Providers TOP30</w:t>
        </w:r>
      </w:hyperlink>
    </w:p>
    <w:p>
      <w:pPr>
        <w:pStyle w:val="ListBullet"/>
        <w:spacing w:after="40"/>
        <w:ind w:left="259" w:hanging="187"/>
      </w:pPr>
      <w:hyperlink r:id="rId14">
        <w:r>
          <w:rPr>
            <w:color w:val="2457D6"/>
            <w:u w:val="single"/>
            <w:rFonts w:ascii="Aptos" w:hAnsi="Aptos" w:eastAsia="Aptos"/>
            <w:sz w:val="16"/>
          </w:rPr>
          <w:t>2022 Excellent Service Provider Award</w:t>
        </w:r>
      </w:hyperlink>
    </w:p>
    <w:p>
      <w:pPr>
        <w:pStyle w:val="ListBullet"/>
        <w:spacing w:after="40"/>
        <w:ind w:left="259" w:hanging="187"/>
      </w:pPr>
      <w:hyperlink r:id="rId15">
        <w:r>
          <w:rPr>
            <w:color w:val="2457D6"/>
            <w:u w:val="single"/>
            <w:rFonts w:ascii="Aptos" w:hAnsi="Aptos" w:eastAsia="Aptos"/>
            <w:sz w:val="16"/>
          </w:rPr>
          <w:t>CCPIT industry exchange</w:t>
        </w:r>
      </w:hyperlink>
    </w:p>
    <w:p>
      <w:pPr>
        <w:pStyle w:val="ListBullet"/>
        <w:spacing w:after="40"/>
        <w:ind w:left="259" w:hanging="187"/>
      </w:pPr>
      <w:hyperlink r:id="rId16">
        <w:r>
          <w:rPr>
            <w:color w:val="2457D6"/>
            <w:u w:val="single"/>
            <w:rFonts w:ascii="Aptos" w:hAnsi="Aptos" w:eastAsia="Aptos"/>
            <w:sz w:val="16"/>
          </w:rPr>
          <w:t>China Cross-Border E-commerce Fair coverage</w:t>
        </w:r>
      </w:hyperlink>
    </w:p>
    <w:p>
      <w:pPr>
        <w:pStyle w:val="ListBullet"/>
        <w:spacing w:after="40"/>
        <w:ind w:left="259" w:hanging="187"/>
      </w:pPr>
      <w:hyperlink r:id="rId17">
        <w:r>
          <w:rPr>
            <w:color w:val="2457D6"/>
            <w:u w:val="single"/>
            <w:rFonts w:ascii="Aptos" w:hAnsi="Aptos" w:eastAsia="Aptos"/>
            <w:sz w:val="16"/>
          </w:rPr>
          <w:t>University partnership and talent development</w:t>
        </w:r>
      </w:hyperlink>
    </w:p>
    <w:p>
      <w:pPr>
        <w:pStyle w:val="ListBullet"/>
        <w:spacing w:after="40"/>
        <w:ind w:left="259" w:hanging="187"/>
      </w:pPr>
      <w:hyperlink r:id="rId18">
        <w:r>
          <w:rPr>
            <w:color w:val="2457D6"/>
            <w:u w:val="single"/>
            <w:rFonts w:ascii="Aptos" w:hAnsi="Aptos" w:eastAsia="Aptos"/>
            <w:sz w:val="16"/>
          </w:rPr>
          <w:t>National university entrepreneurship competition</w:t>
        </w:r>
      </w:hyperlink>
    </w:p>
    <w:p>
      <w:pPr>
        <w:pStyle w:val="ListBullet"/>
        <w:spacing w:after="40"/>
        <w:ind w:left="259" w:hanging="187"/>
      </w:pPr>
      <w:hyperlink r:id="rId19">
        <w:r>
          <w:rPr>
            <w:color w:val="2457D6"/>
            <w:u w:val="single"/>
            <w:rFonts w:ascii="Aptos" w:hAnsi="Aptos" w:eastAsia="Aptos"/>
            <w:sz w:val="16"/>
          </w:rPr>
          <w:t>Industry-education integration keynote</w:t>
        </w:r>
      </w:hyperlink>
    </w:p>
    <w:p>
      <w:pPr>
        <w:pStyle w:val="ListBullet"/>
        <w:spacing w:after="40"/>
        <w:ind w:left="259" w:hanging="187"/>
      </w:pPr>
      <w:hyperlink r:id="rId20">
        <w:r>
          <w:rPr>
            <w:color w:val="2457D6"/>
            <w:u w:val="single"/>
            <w:rFonts w:ascii="Aptos" w:hAnsi="Aptos" w:eastAsia="Aptos"/>
            <w:sz w:val="16"/>
          </w:rPr>
          <w:t>Guizhou University team achieved a provincial second prize in the cross-border e-commerce practical track</w:t>
        </w:r>
      </w:hyperlink>
    </w:p>
    <w:p>
      <w:pPr>
        <w:pStyle w:val="ListBullet"/>
        <w:spacing w:after="40"/>
        <w:ind w:left="259" w:hanging="187"/>
      </w:pPr>
      <w:hyperlink r:id="rId21">
        <w:r>
          <w:rPr>
            <w:color w:val="2457D6"/>
            <w:u w:val="single"/>
            <w:rFonts w:ascii="Aptos" w:hAnsi="Aptos" w:eastAsia="Aptos"/>
            <w:sz w:val="16"/>
          </w:rPr>
          <w:t>Two consecutive Egret Star semi-finals; ranked 24th in 2026</w:t>
        </w:r>
      </w:hyperlink>
    </w:p>
    <w:p>
      <w:pPr>
        <w:pStyle w:val="ListBullet"/>
        <w:spacing w:after="40"/>
        <w:ind w:left="259" w:hanging="187"/>
      </w:pPr>
      <w:hyperlink r:id="rId22">
        <w:r>
          <w:rPr>
            <w:color w:val="2457D6"/>
            <w:u w:val="single"/>
            <w:rFonts w:ascii="Aptos" w:hAnsi="Aptos" w:eastAsia="Aptos"/>
            <w:sz w:val="16"/>
          </w:rPr>
          <w:t>Yirida cross-border logistics project</w:t>
        </w:r>
      </w:hyperlink>
    </w:p>
    <w:sectPr w:rsidR="00FC693F" w:rsidRPr="0006063C" w:rsidSect="00034616">
      <w:footerReference w:type="default" r:id="rId23"/>
      <w:pgSz w:w="11909" w:h="16834"/>
      <w:pgMar w:top="648" w:right="835" w:bottom="64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4B5563"/>
        <w:sz w:val="15"/>
      </w:rPr>
      <w:t>Hong Bin  Executive Resume  |  Confidential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zhuanlan.zhihu.com/p/543956037" TargetMode="External"/><Relationship Id="rId11" Type="http://schemas.openxmlformats.org/officeDocument/2006/relationships/hyperlink" Target="https://www.sohu.com/a/580830565_121415502" TargetMode="External"/><Relationship Id="rId12" Type="http://schemas.openxmlformats.org/officeDocument/2006/relationships/hyperlink" Target="https://www.sohu.com/a/593603943_121415502" TargetMode="External"/><Relationship Id="rId13" Type="http://schemas.openxmlformats.org/officeDocument/2006/relationships/hyperlink" Target="https://news.pedaily.cn/20220614/36219.shtml" TargetMode="External"/><Relationship Id="rId14" Type="http://schemas.openxmlformats.org/officeDocument/2006/relationships/hyperlink" Target="https://www.sohu.com/a/604756741_121412618" TargetMode="External"/><Relationship Id="rId15" Type="http://schemas.openxmlformats.org/officeDocument/2006/relationships/hyperlink" Target="https://baijiahao.baidu.com/s?id=1746991709829507977&amp;wfr=spider&amp;for=pc" TargetMode="External"/><Relationship Id="rId16" Type="http://schemas.openxmlformats.org/officeDocument/2006/relationships/hyperlink" Target="https://zhuanlan.zhihu.com/p/462396430" TargetMode="External"/><Relationship Id="rId17" Type="http://schemas.openxmlformats.org/officeDocument/2006/relationships/hyperlink" Target="https://www.sohu.com/a/569599714_121412618" TargetMode="External"/><Relationship Id="rId18" Type="http://schemas.openxmlformats.org/officeDocument/2006/relationships/hyperlink" Target="https://www.bilibili.com/read/cv14877282/" TargetMode="External"/><Relationship Id="rId19" Type="http://schemas.openxmlformats.org/officeDocument/2006/relationships/hyperlink" Target="https://news.sohu.com/a/569575795_121412618" TargetMode="External"/><Relationship Id="rId20" Type="http://schemas.openxmlformats.org/officeDocument/2006/relationships/hyperlink" Target="https://kingsley.richu-kjsy.com/#media" TargetMode="External"/><Relationship Id="rId21" Type="http://schemas.openxmlformats.org/officeDocument/2006/relationships/hyperlink" Target="https://mp.weixin.qq.com/s/OrdVhM2lxIK2UDvkVXYPVw" TargetMode="External"/><Relationship Id="rId22" Type="http://schemas.openxmlformats.org/officeDocument/2006/relationships/hyperlink" Target="https://www.bilibili.com/video/BV19g411r7Fa/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